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Reporte de análisis de requerimientos</w:t>
      </w:r>
    </w:p>
    <w:p w:rsidR="00000000" w:rsidDel="00000000" w:rsidP="00000000" w:rsidRDefault="00000000" w:rsidRPr="00000000" w14:paraId="00000002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Gestión de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Preguntas</w:t>
      </w:r>
      <w:r w:rsidDel="00000000" w:rsidR="00000000" w:rsidRPr="00000000">
        <w:rPr>
          <w:rtl w:val="0"/>
        </w:rPr>
      </w:r>
    </w:p>
    <w:tbl>
      <w:tblPr>
        <w:tblStyle w:val="Table1"/>
        <w:tblW w:w="12675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180"/>
        <w:gridCol w:w="585"/>
        <w:gridCol w:w="630"/>
        <w:gridCol w:w="2280"/>
        <w:tblGridChange w:id="0">
          <w:tblGrid>
            <w:gridCol w:w="9180"/>
            <w:gridCol w:w="585"/>
            <w:gridCol w:w="630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¿Se cuenta con plan de ventas periódico (anual, semestral, trimestral o mensual) de implementaciones.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¿Se cuenta con un contrato de servicio de implementación?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¿Hay documentadas políticas de servicio? 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¿Se da seguimiento a los prospectos y clientes por medio de un CRM?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¿Se revisa periódicamente el avance de las actividades de venta y seguimiento? Dirección y ventas.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¿Se revisa periódicamente el avance de las actividades de </w:t>
            </w:r>
            <w:r w:rsidDel="00000000" w:rsidR="00000000" w:rsidRPr="00000000">
              <w:rPr>
                <w:b w:val="1"/>
                <w:rtl w:val="0"/>
              </w:rPr>
              <w:t xml:space="preserve">venta y seguimiento</w:t>
            </w:r>
            <w:r w:rsidDel="00000000" w:rsidR="00000000" w:rsidRPr="00000000">
              <w:rPr>
                <w:rtl w:val="0"/>
              </w:rPr>
              <w:t xml:space="preserve">? Dirección y ventas.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 cuenta con programas o promociones enfocadas en la fidelización del cliente, esta se refiere a consiste en lograr que un consumidor que haya adquirido nuestro producto o servicio alguna vez, se convierta en un cliente habitual o frecuente, fiel a nuestra marca, servicio o producto, repitiendo siempre que pueda la compra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Respuestas obtenidas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1504950"/>
            <wp:effectExtent b="0" l="0" r="0" t="0"/>
            <wp:docPr descr="Gráfico de las respuestas de Formularios. Título de la pregunta: Instrucciones: marque la opción correspondiente. &#10;. Número de respuestas: ." id="4" name="image3.png"/>
            <a:graphic>
              <a:graphicData uri="http://schemas.openxmlformats.org/drawingml/2006/picture">
                <pic:pic>
                  <pic:nvPicPr>
                    <pic:cNvPr descr="Gráfico de las respuestas de Formularios. Título de la pregunta: Instrucciones: marque la opción correspondiente. &#10;. Número de respuestas: ." id="0" name="image3.png"/>
                    <pic:cNvPicPr preferRelativeResize="0"/>
                  </pic:nvPicPr>
                  <pic:blipFill>
                    <a:blip r:embed="rId6"/>
                    <a:srcRect b="19029" l="0" r="0" t="2201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504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    1                  2                  3                  4                 5                  6                 7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Se observa que en el 42% de las actividades encuestadas los involucrados no se encuentran alineados en cuanto a conocimiento de la actividad. Este aspecto es uno de los aspectos que sería prioritarios de considerar.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Se identifican áreas de oportunidad en la comunicación al interior del equipo de trabajo, planificación, seguimiento y control de las ventas, así como mercadotecnia.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Gestión de proyectos</w:t>
      </w:r>
    </w:p>
    <w:p w:rsidR="00000000" w:rsidDel="00000000" w:rsidP="00000000" w:rsidRDefault="00000000" w:rsidRPr="00000000" w14:paraId="00000020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¿Se realiza un reporte de requerimientos iniciales?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¿Se identifican stakeholders (partes interesadas)?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cronograma de actividades,¿se acuerda en conjunto con los stakeholders (partes interesadas)?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¿Se cuenta con procedimiento de gestión de cambios?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¿Se asignan los proyectos al personal?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¿Se cuenta con un espacio de trabajo(por ejemplo: GDrive) para el equipo?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¿Se cuenta con una herramienta de administración de actividades?, por ejemplo: Odoo Proyectos, Asana, Trello,entre otros.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Respuestas obtenidas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1704501"/>
            <wp:effectExtent b="0" l="0" r="0" t="0"/>
            <wp:docPr descr="Gráfico de las respuestas de Formularios. Título de la pregunta: Instrucciones: marque la opción correspondiente. &#10;. Número de respuestas: ." id="1" name="image4.png"/>
            <a:graphic>
              <a:graphicData uri="http://schemas.openxmlformats.org/drawingml/2006/picture">
                <pic:pic>
                  <pic:nvPicPr>
                    <pic:cNvPr descr="Gráfico de las respuestas de Formularios. Título de la pregunta: Instrucciones: marque la opción correspondiente. &#10;. Número de respuestas: ." id="0" name="image4.png"/>
                    <pic:cNvPicPr preferRelativeResize="0"/>
                  </pic:nvPicPr>
                  <pic:blipFill>
                    <a:blip r:embed="rId7"/>
                    <a:srcRect b="18265" l="0" r="0" t="1494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045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         1                  2                  3                  4                 5                  6                 7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Del total de las actividades, las personas encuestadas están alineadas en el 28% de las actividades. 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Se identifican áreas de oportunidad en la comunicación al interior del equipo de trabajo,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motivación del equipo de trabajo, requerimientos, necesidades del cliente, expectativas, gestión de cambios,herramientas y espacio de trabajo.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Capacitación</w:t>
      </w:r>
    </w:p>
    <w:p w:rsidR="00000000" w:rsidDel="00000000" w:rsidP="00000000" w:rsidRDefault="00000000" w:rsidRPr="00000000" w14:paraId="0000003E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Respuestas obtenidas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250814"/>
            <wp:effectExtent b="0" l="0" r="0" t="0"/>
            <wp:docPr descr="Gráfico de las respuestas de Formularios. Título de la pregunta: Instrucciones: marque la opción correspondiente. &#10;. Número de respuestas: ." id="3" name="image2.png"/>
            <a:graphic>
              <a:graphicData uri="http://schemas.openxmlformats.org/drawingml/2006/picture">
                <pic:pic>
                  <pic:nvPicPr>
                    <pic:cNvPr descr="Gráfico de las respuestas de Formularios. Título de la pregunta: Instrucciones: marque la opción correspondiente. &#10;. Número de respuestas: ." id="0" name="image2.png"/>
                    <pic:cNvPicPr preferRelativeResize="0"/>
                  </pic:nvPicPr>
                  <pic:blipFill>
                    <a:blip r:embed="rId8"/>
                    <a:srcRect b="0" l="0" r="0" t="19349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2508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2794000"/>
            <wp:effectExtent b="0" l="0" r="0" t="0"/>
            <wp:docPr descr="Gráfico de las respuestas de Formularios. Título de la pregunta: ¿Se cuenta con material de capacitación? tal como:&#10;. Número de respuestas: ." id="2" name="image1.png"/>
            <a:graphic>
              <a:graphicData uri="http://schemas.openxmlformats.org/drawingml/2006/picture">
                <pic:pic>
                  <pic:nvPicPr>
                    <pic:cNvPr descr="Gráfico de las respuestas de Formularios. Título de la pregunta: ¿Se cuenta con material de capacitación? tal como:&#10;. Número de respuestas: .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9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Del total de las actividades, las personas encuestadas están alineadas en el 37.5% de preguntas. 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Se identifican áreas de oportunidad en la evaluación de la capacitación y actualización de los recursos didácticos. 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8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40"/>
        <w:gridCol w:w="2595"/>
        <w:gridCol w:w="2235"/>
        <w:gridCol w:w="3435"/>
        <w:gridCol w:w="2445"/>
        <w:gridCol w:w="1740"/>
        <w:tblGridChange w:id="0">
          <w:tblGrid>
            <w:gridCol w:w="1440"/>
            <w:gridCol w:w="2595"/>
            <w:gridCol w:w="2235"/>
            <w:gridCol w:w="3435"/>
            <w:gridCol w:w="2445"/>
            <w:gridCol w:w="17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43434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43434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43434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Producto de trabajo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43434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43434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Conceptos claves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43434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Prioridad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Amiko" w:cs="Amiko" w:eastAsia="Amiko" w:hAnsi="Amik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b w:val="1"/>
                <w:sz w:val="20"/>
                <w:szCs w:val="20"/>
                <w:rtl w:val="0"/>
              </w:rPr>
              <w:t xml:space="preserve">Gestión de clientes y prospectos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Quiénes son los clientes.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Paint Points. Perfil cliente </w:t>
            </w: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Sierra</w:t>
            </w: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 (Ventas y Sistemas)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Identificar las características de los clientes Sierra.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Cliente Sierra, segmento, características.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Revisar y actualizar el contrato de servicios y políticas de servicio.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Contrato de servicios de implementación actualizado.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Asegurarse que el contrato refleja los acuerdos necesarios para realizar con el cliente.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Acuerdos, necesidades.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99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Media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Revisar y actualizar el CRM, para determinar indicadores y su medición.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CRM actualizado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Poder medir la gestión de clientes y prospección.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Indicadores, clientes, prospectos, seguimiento.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99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Media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Definir proceso de elaboración de plan de ventas y mercadotecnia. Revisar alcance y resultados del boletín informativo.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Plan de Ventas y mercadotecnia.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Contar con una meta de venta, con el propósito de encontrar ciclos y ritmos de trabajo, para medir la eficiencia de la venta, y en caso que no sea adecuado el proceso poder hacer acciones de mejora. Iniciando con ello un proceso de mejora continua. También, permitirá alinear y enfocar al equipo de trabajo.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Medición, alineación, mejora, ciclo.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99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Media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Diseñar o actualizar un programa de fidelización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Programa de fidelización y Conocimiento del cliente (segmentación de mercado, características, puntos de dolor, entre otros)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Enfocar al equipo de trabajo y ventas al logro de la fidelización del cliente.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Enfoque, fidelización, clientes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Comunicar el plan de ventas al equipo de trabajo.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Minuta de la reunión, donde se encuentren asignadas actividades de ser necesario.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Tener evidencia de la comunicación con el equipo de trabajo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Comunicación.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99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Media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Amiko" w:cs="Amiko" w:eastAsia="Amiko" w:hAnsi="Amik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b w:val="1"/>
                <w:sz w:val="20"/>
                <w:szCs w:val="20"/>
                <w:rtl w:val="0"/>
              </w:rPr>
              <w:t xml:space="preserve">Gestión de proyectos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Identificar qué motiva al equipo de trabajo.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Motivadores por cada uno de los integrantes del equipo.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Identificar los motivadores de cada uno de los miembros del equipo, para poder hacer configuraciones para crear un ambiente con alta motivación y enfoque.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Motivación, Equipo de trabajo, Enfoque.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Revisar y actualizar el reporte de requerimientos.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Reporte de requerimientos actualizado.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Asegurar de acuerdo con lecciones aprendidas, que se cuenta con un producto de trabajo que permita identificar las necesidades del prospecto/cliente.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Requerimientos, Necesidades del cliente, Expectativas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99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Media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Revisar y actualizar actividad de identificación de stakeholders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Stakeholders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Asegurarse de tener identificados a los stakeholders necesarios para tener una implementación exitosa.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Stakeholders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99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Media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Revisar e identificar el procedimiento de gestión de cambios.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Procedimiento documentado de gestión de cambios.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Contar con un procedimiento de gestión de cambios.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Gestión de cambios, Alcance, Línea Base.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99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Media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Revisar y actualizar el plan de trabajo-cronograma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Plan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Asegurarse de tener identificadas las actividades necesarias para tener una implementación exitosa.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Plan de trabajo, Actividades, Cronograma.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Revisar y actualizar procedimiento de asignación de 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Procedimiento de asignación de 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Involucrar y enfocar al equipo de trabajo.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Equipo de trabajo, Motivación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99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Media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Identificar herramientas para organización y administración de proyecto.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Herramientas implementadas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Contar con herramientas de trabajo que permitan administrar las tareas y contar con una base de conocimiento.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Herramientas, espacio de trabajo, equipo de trabajo.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Definir o actualizar plan de capacitación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Plan de Capacitación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Definir actividades, recursos y todos aquellos elementos necesarios para capacitar al usuario final.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Usuario final, recursos.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miko" w:cs="Amiko" w:eastAsia="Amiko" w:hAnsi="Amiko"/>
                <w:sz w:val="20"/>
                <w:szCs w:val="20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miko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Amiko-regular.ttf"/><Relationship Id="rId6" Type="http://schemas.openxmlformats.org/officeDocument/2006/relationships/font" Target="fonts/Amik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